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18" w:rsidRPr="00C10E18" w:rsidRDefault="0093775A" w:rsidP="00C10E18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 xml:space="preserve">　　　　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『　　　　　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 xml:space="preserve">　　　　　　　　　　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　　　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』のルール</w:t>
      </w:r>
    </w:p>
    <w:p w:rsidR="00F16F1D" w:rsidRDefault="00F16F1D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（名称）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第１条　このグループの名称は、『　　　　　　　　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 xml:space="preserve"> 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　　　　』といいます。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（所在地）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第２条　このグループの所在地は、名取市　　　　　　　　　　　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 xml:space="preserve">　　　　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　　とします。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（目的）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第３条　このグループは、　　　　　　　　　　</w:t>
      </w:r>
      <w:r>
        <w:rPr>
          <w:rFonts w:ascii="ＭＳ Ｐゴシック" w:eastAsia="ＭＳ Ｐゴシック" w:hAnsi="ＭＳ Ｐゴシック" w:cs="Times New Roman" w:hint="eastAsia"/>
          <w:sz w:val="22"/>
        </w:rPr>
        <w:t xml:space="preserve">　　　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　　することを目的としています。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（活動内容）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第４条　このグループは前条の目的を達成するために次の活動を行います。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（１）　　　　　　　　　　　　　　　　　についての活動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（２）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その他、このグループ</w:t>
      </w:r>
      <w:r w:rsidR="0022367F">
        <w:rPr>
          <w:rFonts w:ascii="ＭＳ Ｐゴシック" w:eastAsia="ＭＳ Ｐゴシック" w:hAnsi="ＭＳ Ｐゴシック" w:cs="Times New Roman" w:hint="eastAsia"/>
          <w:sz w:val="22"/>
        </w:rPr>
        <w:t>の目的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達成に必要な活動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（メンバー）</w:t>
      </w:r>
    </w:p>
    <w:p w:rsidR="00C10E18" w:rsidRPr="00C97D49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第５条　このグループ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のメンバー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は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、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活動の目的に賛同する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こども</w:t>
      </w:r>
      <w:r w:rsidRPr="00C97D49">
        <w:rPr>
          <w:rFonts w:ascii="ＭＳ Ｐゴシック" w:eastAsia="ＭＳ Ｐゴシック" w:hAnsi="ＭＳ Ｐゴシック" w:cs="Times New Roman" w:hint="eastAsia"/>
          <w:sz w:val="22"/>
        </w:rPr>
        <w:t>と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サポートしてくれる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大人</w:t>
      </w:r>
      <w:r w:rsidRPr="00C97D49">
        <w:rPr>
          <w:rFonts w:ascii="ＭＳ Ｐゴシック" w:eastAsia="ＭＳ Ｐゴシック" w:hAnsi="ＭＳ Ｐゴシック" w:cs="Times New Roman" w:hint="eastAsia"/>
          <w:sz w:val="22"/>
        </w:rPr>
        <w:t>とします。</w:t>
      </w:r>
    </w:p>
    <w:p w:rsidR="00C10E18" w:rsidRPr="00C97D49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（役員の種類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・選び方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第６条　このグループ</w:t>
      </w:r>
      <w:r>
        <w:rPr>
          <w:rFonts w:ascii="ＭＳ Ｐゴシック" w:eastAsia="ＭＳ Ｐゴシック" w:hAnsi="ＭＳ Ｐゴシック" w:cs="Times New Roman" w:hint="eastAsia"/>
          <w:sz w:val="22"/>
        </w:rPr>
        <w:t>には次の役員を置き、任期は１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年とします。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役員は、メンバーから選びます。</w:t>
      </w:r>
    </w:p>
    <w:p w:rsidR="00F16F1D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（１）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リーダー</w:t>
      </w:r>
      <w:r w:rsidRPr="00C10E18">
        <w:rPr>
          <w:rFonts w:ascii="ＭＳ Ｐゴシック" w:eastAsia="ＭＳ Ｐゴシック" w:hAnsi="ＭＳ Ｐゴシック" w:cs="Times New Roman"/>
          <w:sz w:val="22"/>
        </w:rPr>
        <w:t>1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名（</w:t>
      </w:r>
      <w:r>
        <w:rPr>
          <w:rFonts w:ascii="ＭＳ Ｐゴシック" w:eastAsia="ＭＳ Ｐゴシック" w:hAnsi="ＭＳ Ｐゴシック" w:cs="Times New Roman" w:hint="eastAsia"/>
          <w:sz w:val="22"/>
        </w:rPr>
        <w:t>こ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ども）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</w:p>
    <w:p w:rsidR="00F16F1D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（２）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副リーダー（</w:t>
      </w:r>
      <w:r>
        <w:rPr>
          <w:rFonts w:ascii="ＭＳ Ｐゴシック" w:eastAsia="ＭＳ Ｐゴシック" w:hAnsi="ＭＳ Ｐゴシック" w:cs="Times New Roman" w:hint="eastAsia"/>
          <w:sz w:val="22"/>
        </w:rPr>
        <w:t>こ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ども）</w:t>
      </w:r>
    </w:p>
    <w:p w:rsidR="00C97D49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（３）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責任者・会計監査（大人サポーター）</w:t>
      </w:r>
      <w:r w:rsidR="00B32135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（４）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会計（大人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サポーター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（役員の役割）</w:t>
      </w:r>
    </w:p>
    <w:p w:rsidR="00C10E18" w:rsidRPr="00C10E18" w:rsidRDefault="0022367F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第７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条　</w:t>
      </w:r>
    </w:p>
    <w:p w:rsidR="00C10E18" w:rsidRPr="00C10E18" w:rsidRDefault="00C10E18" w:rsidP="00F16F1D">
      <w:pPr>
        <w:adjustRightInd w:val="0"/>
        <w:snapToGrid w:val="0"/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１　　リーダーは、このグループを代表します。</w:t>
      </w:r>
    </w:p>
    <w:p w:rsidR="00C10E18" w:rsidRPr="00C10E18" w:rsidRDefault="00C10E18" w:rsidP="00F16F1D">
      <w:pPr>
        <w:adjustRightInd w:val="0"/>
        <w:snapToGrid w:val="0"/>
        <w:ind w:leftChars="100" w:left="870" w:hangingChars="300" w:hanging="66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２　　副リーダー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は、リーダーを手伝い、リーダーが不在のときは</w:t>
      </w:r>
      <w:r w:rsidR="00C97D49">
        <w:rPr>
          <w:rFonts w:ascii="ＭＳ Ｐゴシック" w:eastAsia="ＭＳ Ｐゴシック" w:hAnsi="ＭＳ Ｐゴシック" w:cs="Times New Roman" w:hint="eastAsia"/>
          <w:sz w:val="22"/>
        </w:rPr>
        <w:t>リーダーの代わりをします。</w:t>
      </w:r>
    </w:p>
    <w:p w:rsidR="00F16F1D" w:rsidRDefault="0022367F" w:rsidP="00F16F1D">
      <w:pPr>
        <w:adjustRightInd w:val="0"/>
        <w:snapToGrid w:val="0"/>
        <w:ind w:leftChars="100" w:left="870" w:hangingChars="300" w:hanging="66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３　　責任者は、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>責任者として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補助金の受け取り</w:t>
      </w:r>
      <w:r>
        <w:rPr>
          <w:rFonts w:ascii="ＭＳ Ｐゴシック" w:eastAsia="ＭＳ Ｐゴシック" w:hAnsi="ＭＳ Ｐゴシック" w:cs="Times New Roman" w:hint="eastAsia"/>
          <w:sz w:val="22"/>
        </w:rPr>
        <w:t>や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各種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>手続きを行います。</w:t>
      </w:r>
    </w:p>
    <w:p w:rsidR="00C10E18" w:rsidRPr="00C10E18" w:rsidRDefault="00F16F1D" w:rsidP="00F16F1D">
      <w:pPr>
        <w:adjustRightInd w:val="0"/>
        <w:snapToGrid w:val="0"/>
        <w:ind w:firstLineChars="300" w:firstLine="66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また、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お金が正しく使われているかチェックします。</w:t>
      </w:r>
    </w:p>
    <w:p w:rsidR="00C10E18" w:rsidRPr="00C10E18" w:rsidRDefault="00C10E18" w:rsidP="00F16F1D">
      <w:pPr>
        <w:adjustRightInd w:val="0"/>
        <w:snapToGrid w:val="0"/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４　　会計は、このグループのお金を管理します。</w:t>
      </w:r>
    </w:p>
    <w:p w:rsidR="00C10E18" w:rsidRPr="00C10E18" w:rsidRDefault="00C10E18" w:rsidP="00F16F1D">
      <w:pPr>
        <w:adjustRightInd w:val="0"/>
        <w:snapToGrid w:val="0"/>
        <w:ind w:firstLineChars="100" w:firstLine="220"/>
        <w:jc w:val="left"/>
        <w:rPr>
          <w:rFonts w:ascii="ＭＳ Ｐゴシック" w:eastAsia="ＭＳ Ｐゴシック" w:hAnsi="ＭＳ Ｐゴシック" w:cs="Times New Roman"/>
          <w:sz w:val="22"/>
        </w:rPr>
      </w:pPr>
      <w:bookmarkStart w:id="0" w:name="_GoBack"/>
      <w:bookmarkEnd w:id="0"/>
    </w:p>
    <w:p w:rsidR="00C10E18" w:rsidRPr="00C10E18" w:rsidRDefault="0022367F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（会議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）</w:t>
      </w:r>
    </w:p>
    <w:p w:rsidR="00C10E18" w:rsidRPr="00C10E18" w:rsidRDefault="0022367F" w:rsidP="00F16F1D">
      <w:pPr>
        <w:adjustRightInd w:val="0"/>
        <w:snapToGrid w:val="0"/>
        <w:ind w:left="880" w:hangingChars="400" w:hanging="88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第８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条　このグループ</w:t>
      </w:r>
      <w:r>
        <w:rPr>
          <w:rFonts w:ascii="ＭＳ Ｐゴシック" w:eastAsia="ＭＳ Ｐゴシック" w:hAnsi="ＭＳ Ｐゴシック" w:cs="Times New Roman" w:hint="eastAsia"/>
          <w:sz w:val="22"/>
        </w:rPr>
        <w:t>は、以下のことを決定・報告する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ため、メンバー全員が参加する会議を開きます。</w:t>
      </w:r>
    </w:p>
    <w:p w:rsidR="00F16F1D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（１）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="0022367F">
        <w:rPr>
          <w:rFonts w:ascii="ＭＳ Ｐゴシック" w:eastAsia="ＭＳ Ｐゴシック" w:hAnsi="ＭＳ Ｐゴシック" w:cs="Times New Roman" w:hint="eastAsia"/>
          <w:sz w:val="22"/>
        </w:rPr>
        <w:t>活動</w:t>
      </w:r>
      <w:r w:rsidR="00174C44">
        <w:rPr>
          <w:rFonts w:ascii="ＭＳ Ｐゴシック" w:eastAsia="ＭＳ Ｐゴシック" w:hAnsi="ＭＳ Ｐゴシック" w:cs="Times New Roman" w:hint="eastAsia"/>
          <w:sz w:val="22"/>
        </w:rPr>
        <w:t>に関すること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（</w:t>
      </w:r>
      <w:r w:rsidR="00174C44">
        <w:rPr>
          <w:rFonts w:ascii="ＭＳ Ｐゴシック" w:eastAsia="ＭＳ Ｐゴシック" w:hAnsi="ＭＳ Ｐゴシック" w:cs="Times New Roman" w:hint="eastAsia"/>
          <w:sz w:val="22"/>
        </w:rPr>
        <w:t>活動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計画・</w:t>
      </w:r>
      <w:r w:rsidR="00174C44">
        <w:rPr>
          <w:rFonts w:ascii="ＭＳ Ｐゴシック" w:eastAsia="ＭＳ Ｐゴシック" w:hAnsi="ＭＳ Ｐゴシック" w:cs="Times New Roman" w:hint="eastAsia"/>
          <w:sz w:val="22"/>
        </w:rPr>
        <w:t>活動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実績）</w:t>
      </w:r>
      <w:r w:rsidR="0022367F"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</w:p>
    <w:p w:rsidR="00F16F1D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（２）</w:t>
      </w:r>
      <w:r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お金の使い方</w:t>
      </w:r>
      <w:r w:rsidR="00174C44">
        <w:rPr>
          <w:rFonts w:ascii="ＭＳ Ｐゴシック" w:eastAsia="ＭＳ Ｐゴシック" w:hAnsi="ＭＳ Ｐゴシック" w:cs="Times New Roman" w:hint="eastAsia"/>
          <w:sz w:val="22"/>
        </w:rPr>
        <w:t>に関すること</w:t>
      </w:r>
      <w:r w:rsidR="0093775A">
        <w:rPr>
          <w:rFonts w:ascii="ＭＳ Ｐゴシック" w:eastAsia="ＭＳ Ｐゴシック" w:hAnsi="ＭＳ Ｐゴシック" w:cs="Times New Roman" w:hint="eastAsia"/>
          <w:sz w:val="22"/>
        </w:rPr>
        <w:t>（予算・決算）</w:t>
      </w:r>
    </w:p>
    <w:p w:rsidR="00C10E18" w:rsidRPr="00C10E18" w:rsidRDefault="0022367F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（３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）</w:t>
      </w:r>
      <w:r w:rsidR="00C10E18" w:rsidRPr="00C10E18">
        <w:rPr>
          <w:rFonts w:ascii="ＭＳ Ｐゴシック" w:eastAsia="ＭＳ Ｐゴシック" w:hAnsi="ＭＳ Ｐゴシック" w:cs="Times New Roman"/>
          <w:sz w:val="22"/>
        </w:rPr>
        <w:t xml:space="preserve"> 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その他、必要なこと</w:t>
      </w:r>
    </w:p>
    <w:p w:rsidR="00C10E18" w:rsidRPr="0022367F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（会計の期間）</w:t>
      </w:r>
    </w:p>
    <w:p w:rsidR="00C10E18" w:rsidRPr="00C10E18" w:rsidRDefault="0093775A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第９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条　このグループの会計の期間は、</w:t>
      </w:r>
      <w:r>
        <w:rPr>
          <w:rFonts w:ascii="ＭＳ Ｐゴシック" w:eastAsia="ＭＳ Ｐゴシック" w:hAnsi="ＭＳ Ｐゴシック" w:cs="Times New Roman" w:hint="eastAsia"/>
          <w:sz w:val="22"/>
        </w:rPr>
        <w:t xml:space="preserve">2026年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月</w:t>
      </w:r>
      <w:r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日から翌年の　</w:t>
      </w:r>
      <w:r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月</w:t>
      </w:r>
      <w:r>
        <w:rPr>
          <w:rFonts w:ascii="ＭＳ Ｐゴシック" w:eastAsia="ＭＳ Ｐゴシック" w:hAnsi="ＭＳ Ｐゴシック" w:cs="Times New Roman" w:hint="eastAsia"/>
          <w:sz w:val="22"/>
        </w:rPr>
        <w:t xml:space="preserve">　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日までとします。</w:t>
      </w:r>
    </w:p>
    <w:p w:rsidR="00C10E18" w:rsidRPr="0093775A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（その他）</w:t>
      </w:r>
    </w:p>
    <w:p w:rsidR="00F16F1D" w:rsidRDefault="0093775A" w:rsidP="00F16F1D">
      <w:pPr>
        <w:adjustRightInd w:val="0"/>
        <w:snapToGrid w:val="0"/>
        <w:ind w:left="1100" w:hangingChars="500" w:hanging="1100"/>
        <w:jc w:val="lef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 w:hint="eastAsia"/>
          <w:sz w:val="22"/>
        </w:rPr>
        <w:t>第１０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条　この</w:t>
      </w:r>
      <w:r>
        <w:rPr>
          <w:rFonts w:ascii="ＭＳ Ｐゴシック" w:eastAsia="ＭＳ Ｐゴシック" w:hAnsi="ＭＳ Ｐゴシック" w:cs="Times New Roman" w:hint="eastAsia"/>
          <w:sz w:val="22"/>
        </w:rPr>
        <w:t>ルールに書かれていないことやその他の細かいルール</w:t>
      </w:r>
      <w:r w:rsidR="00C10E18" w:rsidRPr="00C10E18">
        <w:rPr>
          <w:rFonts w:ascii="ＭＳ Ｐゴシック" w:eastAsia="ＭＳ Ｐゴシック" w:hAnsi="ＭＳ Ｐゴシック" w:cs="Times New Roman" w:hint="eastAsia"/>
          <w:sz w:val="22"/>
        </w:rPr>
        <w:t>については、メンバーみんなで</w:t>
      </w:r>
    </w:p>
    <w:p w:rsidR="00C10E18" w:rsidRPr="00C10E18" w:rsidRDefault="00C10E18" w:rsidP="00F16F1D">
      <w:pPr>
        <w:adjustRightInd w:val="0"/>
        <w:snapToGrid w:val="0"/>
        <w:ind w:left="1100" w:hangingChars="500" w:hanging="110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話し合って決めることとします。</w:t>
      </w:r>
    </w:p>
    <w:p w:rsidR="00C10E18" w:rsidRPr="00C10E18" w:rsidRDefault="00C10E18" w:rsidP="00F16F1D">
      <w:pPr>
        <w:adjustRightInd w:val="0"/>
        <w:snapToGrid w:val="0"/>
        <w:ind w:left="1100" w:hangingChars="500" w:hanging="1100"/>
        <w:jc w:val="left"/>
        <w:rPr>
          <w:rFonts w:ascii="ＭＳ Ｐゴシック" w:eastAsia="ＭＳ Ｐゴシック" w:hAnsi="ＭＳ Ｐゴシック" w:cs="Times New Roman"/>
          <w:sz w:val="22"/>
        </w:rPr>
      </w:pP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附則</w:t>
      </w:r>
    </w:p>
    <w:p w:rsidR="00C10E18" w:rsidRPr="00C10E18" w:rsidRDefault="00C10E18" w:rsidP="00F16F1D">
      <w:pPr>
        <w:adjustRightInd w:val="0"/>
        <w:snapToGrid w:val="0"/>
        <w:jc w:val="left"/>
        <w:rPr>
          <w:rFonts w:ascii="ＭＳ Ｐゴシック" w:eastAsia="ＭＳ Ｐゴシック" w:hAnsi="ＭＳ Ｐゴシック" w:cs="Times New Roman"/>
          <w:sz w:val="22"/>
        </w:rPr>
      </w:pPr>
      <w:r w:rsidRPr="00C10E18">
        <w:rPr>
          <w:rFonts w:ascii="ＭＳ Ｐゴシック" w:eastAsia="ＭＳ Ｐゴシック" w:hAnsi="ＭＳ Ｐゴシック" w:cs="Times New Roman" w:hint="eastAsia"/>
          <w:sz w:val="22"/>
        </w:rPr>
        <w:t>この決まりは、このグループ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>の発足日である2026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>年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月</w:t>
      </w:r>
      <w:r w:rsidR="00F16F1D">
        <w:rPr>
          <w:rFonts w:ascii="ＭＳ Ｐゴシック" w:eastAsia="ＭＳ Ｐゴシック" w:hAnsi="ＭＳ Ｐゴシック" w:cs="Times New Roman" w:hint="eastAsia"/>
          <w:sz w:val="22"/>
        </w:rPr>
        <w:t xml:space="preserve">　　</w:t>
      </w:r>
      <w:r w:rsidRPr="00C10E18">
        <w:rPr>
          <w:rFonts w:ascii="ＭＳ Ｐゴシック" w:eastAsia="ＭＳ Ｐゴシック" w:hAnsi="ＭＳ Ｐゴシック" w:cs="Times New Roman" w:hint="eastAsia"/>
          <w:sz w:val="22"/>
        </w:rPr>
        <w:t xml:space="preserve">　日から施行します。</w:t>
      </w:r>
    </w:p>
    <w:p w:rsidR="00920AA9" w:rsidRPr="00C10E18" w:rsidRDefault="00920AA9" w:rsidP="00F16F1D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sectPr w:rsidR="00920AA9" w:rsidRPr="00C10E18" w:rsidSect="009377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18"/>
    <w:rsid w:val="00174C44"/>
    <w:rsid w:val="0022367F"/>
    <w:rsid w:val="00920AA9"/>
    <w:rsid w:val="0093775A"/>
    <w:rsid w:val="00B32135"/>
    <w:rsid w:val="00C10E18"/>
    <w:rsid w:val="00C97D49"/>
    <w:rsid w:val="00F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B9235"/>
  <w15:chartTrackingRefBased/>
  <w15:docId w15:val="{E4492AF3-6B77-4017-B950-4411A403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N22-KYODO04</dc:creator>
  <cp:keywords/>
  <dc:description/>
  <cp:lastModifiedBy>N22-KYODO04</cp:lastModifiedBy>
  <cp:revision>1</cp:revision>
  <dcterms:created xsi:type="dcterms:W3CDTF">2026-04-08T00:02:00Z</dcterms:created>
  <dcterms:modified xsi:type="dcterms:W3CDTF">2026-04-08T01:25:00Z</dcterms:modified>
</cp:coreProperties>
</file>