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653" w:rsidRDefault="008D0653" w:rsidP="008D0653">
      <w:pPr>
        <w:ind w:left="1260" w:hanging="1260"/>
        <w:jc w:val="center"/>
        <w:rPr>
          <w:rFonts w:ascii="ＭＳ 明朝" w:eastAsia="ＭＳ 明朝" w:hAnsi="ＭＳ 明朝"/>
        </w:rPr>
      </w:pPr>
      <w:r>
        <w:rPr>
          <w:rFonts w:ascii="ＭＳ 明朝" w:eastAsia="ＭＳ 明朝" w:hAnsi="ＭＳ 明朝" w:hint="eastAsia"/>
        </w:rPr>
        <w:t>名取市「週休2日モデル工事」実施要領</w:t>
      </w:r>
    </w:p>
    <w:p w:rsidR="008D0653" w:rsidRDefault="000A04D5" w:rsidP="008D0653">
      <w:pPr>
        <w:ind w:left="1260" w:hanging="1260"/>
        <w:jc w:val="left"/>
        <w:rPr>
          <w:rFonts w:ascii="ＭＳ 明朝" w:eastAsia="ＭＳ 明朝" w:hAnsi="ＭＳ 明朝"/>
        </w:rPr>
      </w:pPr>
      <w:r>
        <w:rPr>
          <w:rFonts w:ascii="ＭＳ 明朝" w:eastAsia="ＭＳ 明朝" w:hAnsi="ＭＳ 明朝" w:hint="eastAsia"/>
        </w:rPr>
        <w:t>（趣旨）</w:t>
      </w:r>
    </w:p>
    <w:p w:rsidR="000A04D5" w:rsidRDefault="000A04D5" w:rsidP="00F42DBD">
      <w:pPr>
        <w:ind w:left="426" w:hanging="426"/>
        <w:jc w:val="left"/>
        <w:rPr>
          <w:rFonts w:ascii="ＭＳ 明朝" w:eastAsia="ＭＳ 明朝" w:hAnsi="ＭＳ 明朝"/>
        </w:rPr>
      </w:pPr>
      <w:r>
        <w:rPr>
          <w:rFonts w:ascii="ＭＳ 明朝" w:eastAsia="ＭＳ 明朝" w:hAnsi="ＭＳ 明朝" w:hint="eastAsia"/>
        </w:rPr>
        <w:t>第１　建設産業において</w:t>
      </w:r>
      <w:r w:rsidR="00F42DBD">
        <w:rPr>
          <w:rFonts w:ascii="ＭＳ 明朝" w:eastAsia="ＭＳ 明朝" w:hAnsi="ＭＳ 明朝" w:hint="eastAsia"/>
        </w:rPr>
        <w:t>、就業者の高齢化と担い手不足が進行するなか、将来にわたり安定的に社会資本を整備及び維持していくためには、若手技術者等の確保・育成が重要な課題となっており、対応策の一つとして、週休2日の確保による建設現場の就労環境の改善が求められている。</w:t>
      </w:r>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 xml:space="preserve">　　　本要領は、地域建設業における週休2日の確保に向けた課題を把握するとともに、就労環境の改善に向けた意識向上を図るため、名取市が試行する「週休2日モデル工事（以下「モデル工事」という。）の実施に当たり必要な事項を定めるものとする。</w:t>
      </w:r>
    </w:p>
    <w:p w:rsidR="00F42DBD" w:rsidRDefault="00F42DBD" w:rsidP="00F42DBD">
      <w:pPr>
        <w:ind w:left="426" w:hanging="426"/>
        <w:jc w:val="left"/>
        <w:rPr>
          <w:rFonts w:ascii="ＭＳ 明朝" w:eastAsia="ＭＳ 明朝" w:hAnsi="ＭＳ 明朝"/>
        </w:rPr>
      </w:pPr>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（対象工事）</w:t>
      </w:r>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第２　令和6年度以降に名取市が発注する</w:t>
      </w:r>
      <w:r w:rsidR="00C93CED">
        <w:rPr>
          <w:rFonts w:ascii="ＭＳ 明朝" w:eastAsia="ＭＳ 明朝" w:hAnsi="ＭＳ 明朝" w:hint="eastAsia"/>
        </w:rPr>
        <w:t>土木一式</w:t>
      </w:r>
      <w:r>
        <w:rPr>
          <w:rFonts w:ascii="ＭＳ 明朝" w:eastAsia="ＭＳ 明朝" w:hAnsi="ＭＳ 明朝" w:hint="eastAsia"/>
        </w:rPr>
        <w:t>工事を対象とする。ただし、次の各号に該当する工事を除くものとする。</w:t>
      </w:r>
      <w:bookmarkStart w:id="0" w:name="_GoBack"/>
      <w:bookmarkEnd w:id="0"/>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 xml:space="preserve">　（１）災害復旧工事</w:t>
      </w:r>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 xml:space="preserve">　（２）供用開始などの工程上制約がある工事</w:t>
      </w:r>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 xml:space="preserve">　（３）用地買収、関係機関協議、他工事との調整等で工程に大きく影響する工事</w:t>
      </w:r>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 xml:space="preserve">　（４）その他、モデル工事に適さない工事</w:t>
      </w:r>
    </w:p>
    <w:p w:rsidR="00F42DBD" w:rsidRDefault="00F42DBD" w:rsidP="00F42DBD">
      <w:pPr>
        <w:ind w:left="426" w:hanging="426"/>
        <w:jc w:val="left"/>
        <w:rPr>
          <w:rFonts w:ascii="ＭＳ 明朝" w:eastAsia="ＭＳ 明朝" w:hAnsi="ＭＳ 明朝"/>
        </w:rPr>
      </w:pPr>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（発注形式）</w:t>
      </w:r>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第３　発注においては、次のいずれかによる形式を基本とする。</w:t>
      </w:r>
    </w:p>
    <w:p w:rsidR="00F42DBD" w:rsidRDefault="00F42DBD" w:rsidP="00F42DBD">
      <w:pPr>
        <w:ind w:left="426" w:hanging="426"/>
        <w:jc w:val="left"/>
        <w:rPr>
          <w:rFonts w:ascii="ＭＳ 明朝" w:eastAsia="ＭＳ 明朝" w:hAnsi="ＭＳ 明朝"/>
        </w:rPr>
      </w:pPr>
      <w:r>
        <w:rPr>
          <w:rFonts w:ascii="ＭＳ 明朝" w:eastAsia="ＭＳ 明朝" w:hAnsi="ＭＳ 明朝" w:hint="eastAsia"/>
        </w:rPr>
        <w:t xml:space="preserve">　（１）発注者指定型（発注者が、週休2日に取り組むことを指定する型式）</w:t>
      </w:r>
    </w:p>
    <w:p w:rsidR="00F42DBD" w:rsidRDefault="00F42DBD" w:rsidP="004D5EB8">
      <w:pPr>
        <w:ind w:left="2316" w:hanging="2316"/>
        <w:jc w:val="left"/>
        <w:rPr>
          <w:rFonts w:ascii="ＭＳ 明朝" w:eastAsia="ＭＳ 明朝" w:hAnsi="ＭＳ 明朝"/>
        </w:rPr>
      </w:pPr>
      <w:r>
        <w:rPr>
          <w:rFonts w:ascii="ＭＳ 明朝" w:eastAsia="ＭＳ 明朝" w:hAnsi="ＭＳ 明朝" w:hint="eastAsia"/>
        </w:rPr>
        <w:t xml:space="preserve">　（２）受注者希望型（受注者が、工事着手前に、発注者に対して週休2日に取り組む旨を協議</w:t>
      </w:r>
      <w:r w:rsidR="004D5EB8">
        <w:rPr>
          <w:rFonts w:ascii="ＭＳ 明朝" w:eastAsia="ＭＳ 明朝" w:hAnsi="ＭＳ 明朝" w:hint="eastAsia"/>
        </w:rPr>
        <w:t>したうえで取り組む型式）</w:t>
      </w:r>
    </w:p>
    <w:p w:rsidR="004D5EB8" w:rsidRDefault="004D5EB8" w:rsidP="004D5EB8">
      <w:pPr>
        <w:ind w:left="2316" w:hanging="2316"/>
        <w:jc w:val="left"/>
        <w:rPr>
          <w:rFonts w:ascii="ＭＳ 明朝" w:eastAsia="ＭＳ 明朝" w:hAnsi="ＭＳ 明朝"/>
        </w:rPr>
      </w:pPr>
    </w:p>
    <w:p w:rsidR="004D5EB8" w:rsidRPr="004D5EB8" w:rsidRDefault="004D5EB8" w:rsidP="004D5EB8">
      <w:pPr>
        <w:ind w:left="2316" w:hanging="2316"/>
        <w:jc w:val="left"/>
        <w:rPr>
          <w:rFonts w:ascii="ＭＳ 明朝" w:eastAsia="ＭＳ 明朝" w:hAnsi="ＭＳ 明朝"/>
        </w:rPr>
      </w:pPr>
      <w:r>
        <w:rPr>
          <w:rFonts w:ascii="ＭＳ 明朝" w:eastAsia="ＭＳ 明朝" w:hAnsi="ＭＳ 明朝" w:hint="eastAsia"/>
        </w:rPr>
        <w:t>（実施方法）</w:t>
      </w:r>
    </w:p>
    <w:p w:rsidR="00F42DBD" w:rsidRDefault="004167D9" w:rsidP="00F42DBD">
      <w:pPr>
        <w:ind w:left="426" w:hanging="426"/>
        <w:jc w:val="left"/>
        <w:rPr>
          <w:rFonts w:ascii="ＭＳ 明朝" w:eastAsia="ＭＳ 明朝" w:hAnsi="ＭＳ 明朝"/>
        </w:rPr>
      </w:pPr>
      <w:r>
        <w:rPr>
          <w:rFonts w:ascii="ＭＳ 明朝" w:eastAsia="ＭＳ 明朝" w:hAnsi="ＭＳ 明朝" w:hint="eastAsia"/>
        </w:rPr>
        <w:t>第４　発注者は、モデル工事の実施に当たって、別紙１に基づき入札公告及び特記仕様書に「週休２日モデル工事」である旨及びモデル工事の形式を明示するものとする。</w:t>
      </w:r>
    </w:p>
    <w:p w:rsidR="004167D9" w:rsidRDefault="004167D9" w:rsidP="004167D9">
      <w:pPr>
        <w:ind w:left="426" w:hanging="216"/>
        <w:jc w:val="left"/>
        <w:rPr>
          <w:rFonts w:ascii="ＭＳ 明朝" w:eastAsia="ＭＳ 明朝" w:hAnsi="ＭＳ 明朝"/>
        </w:rPr>
      </w:pPr>
      <w:r>
        <w:rPr>
          <w:rFonts w:ascii="ＭＳ 明朝" w:eastAsia="ＭＳ 明朝" w:hAnsi="ＭＳ 明朝" w:hint="eastAsia"/>
        </w:rPr>
        <w:t>２　発注者は、土曜日、日曜日及び国民の祝日を現場閉所（以下「休工日」という。）とすることを前提とした工期設定を行うものとする。</w:t>
      </w:r>
    </w:p>
    <w:p w:rsidR="004167D9" w:rsidRDefault="004167D9" w:rsidP="004167D9">
      <w:pPr>
        <w:ind w:left="426" w:hanging="216"/>
        <w:jc w:val="left"/>
        <w:rPr>
          <w:rFonts w:ascii="ＭＳ 明朝" w:eastAsia="ＭＳ 明朝" w:hAnsi="ＭＳ 明朝"/>
        </w:rPr>
      </w:pPr>
      <w:r>
        <w:rPr>
          <w:rFonts w:ascii="ＭＳ 明朝" w:eastAsia="ＭＳ 明朝" w:hAnsi="ＭＳ 明朝" w:hint="eastAsia"/>
        </w:rPr>
        <w:t>３　モデル工事の対象期間は、現場施工に着手した日（準備期間は含まない）から現場施工が完了した日（後片付け期間は含まない）までとする。</w:t>
      </w:r>
    </w:p>
    <w:p w:rsidR="004167D9" w:rsidRDefault="004167D9" w:rsidP="004167D9">
      <w:pPr>
        <w:ind w:left="426" w:hanging="216"/>
        <w:jc w:val="left"/>
        <w:rPr>
          <w:rFonts w:ascii="ＭＳ 明朝" w:eastAsia="ＭＳ 明朝" w:hAnsi="ＭＳ 明朝"/>
        </w:rPr>
      </w:pPr>
      <w:r>
        <w:rPr>
          <w:rFonts w:ascii="ＭＳ 明朝" w:eastAsia="ＭＳ 明朝" w:hAnsi="ＭＳ 明朝" w:hint="eastAsia"/>
        </w:rPr>
        <w:t>４　モデル工事の対象期間中、原則として土曜日、日曜日及び国民の祝日を現場の休</w:t>
      </w:r>
      <w:r w:rsidR="00093E49">
        <w:rPr>
          <w:rFonts w:ascii="ＭＳ 明朝" w:eastAsia="ＭＳ 明朝" w:hAnsi="ＭＳ 明朝" w:hint="eastAsia"/>
        </w:rPr>
        <w:t>工</w:t>
      </w:r>
      <w:r>
        <w:rPr>
          <w:rFonts w:ascii="ＭＳ 明朝" w:eastAsia="ＭＳ 明朝" w:hAnsi="ＭＳ 明朝" w:hint="eastAsia"/>
        </w:rPr>
        <w:t>日とする。ただし、現場の特性等に応じて、同月内で別の日に休</w:t>
      </w:r>
      <w:r w:rsidR="00BE0308">
        <w:rPr>
          <w:rFonts w:ascii="ＭＳ 明朝" w:eastAsia="ＭＳ 明朝" w:hAnsi="ＭＳ 明朝" w:hint="eastAsia"/>
        </w:rPr>
        <w:t>工</w:t>
      </w:r>
      <w:r>
        <w:rPr>
          <w:rFonts w:ascii="ＭＳ 明朝" w:eastAsia="ＭＳ 明朝" w:hAnsi="ＭＳ 明朝" w:hint="eastAsia"/>
        </w:rPr>
        <w:t>日を振り替えできるものとし、その場合においては、４週８休を基本とするものとする。また、天候等により休工し、作業日を振り替えた場合は休工日として認めるものとする。</w:t>
      </w:r>
    </w:p>
    <w:p w:rsidR="004167D9" w:rsidRDefault="004167D9" w:rsidP="004167D9">
      <w:pPr>
        <w:ind w:left="426" w:hanging="216"/>
        <w:jc w:val="left"/>
        <w:rPr>
          <w:rFonts w:ascii="ＭＳ 明朝" w:eastAsia="ＭＳ 明朝" w:hAnsi="ＭＳ 明朝"/>
        </w:rPr>
      </w:pPr>
      <w:r>
        <w:rPr>
          <w:rFonts w:ascii="ＭＳ 明朝" w:eastAsia="ＭＳ 明朝" w:hAnsi="ＭＳ 明朝" w:hint="eastAsia"/>
        </w:rPr>
        <w:t xml:space="preserve">　　なお、災害時の緊急要請などやむを得ない事情について休工日として認めるかは、</w:t>
      </w:r>
      <w:r>
        <w:rPr>
          <w:rFonts w:ascii="ＭＳ 明朝" w:eastAsia="ＭＳ 明朝" w:hAnsi="ＭＳ 明朝" w:hint="eastAsia"/>
        </w:rPr>
        <w:lastRenderedPageBreak/>
        <w:t xml:space="preserve">受発注者間の協議により決定するものとし、臨機に対応することとする。　</w:t>
      </w:r>
    </w:p>
    <w:p w:rsidR="008D0653" w:rsidRDefault="004167D9" w:rsidP="004167D9">
      <w:pPr>
        <w:ind w:left="436" w:hanging="420"/>
        <w:rPr>
          <w:rFonts w:ascii="ＭＳ 明朝" w:eastAsia="ＭＳ 明朝" w:hAnsi="ＭＳ 明朝"/>
        </w:rPr>
      </w:pPr>
      <w:r>
        <w:rPr>
          <w:rFonts w:ascii="ＭＳ 明朝" w:eastAsia="ＭＳ 明朝" w:hAnsi="ＭＳ 明朝" w:hint="eastAsia"/>
        </w:rPr>
        <w:t xml:space="preserve">　５　発注者が発注者指定型及び受注者希望型で週休２日モデル工事に取り組む場合は、工事に着手するまでに第３項、第４項の条件を満たす実施工程表を作成し、発注者に提出するものとする。</w:t>
      </w:r>
    </w:p>
    <w:p w:rsidR="004167D9" w:rsidRDefault="004167D9" w:rsidP="004167D9">
      <w:pPr>
        <w:ind w:left="436" w:hanging="420"/>
        <w:rPr>
          <w:rFonts w:ascii="ＭＳ 明朝" w:eastAsia="ＭＳ 明朝" w:hAnsi="ＭＳ 明朝"/>
        </w:rPr>
      </w:pPr>
      <w:r>
        <w:rPr>
          <w:rFonts w:ascii="ＭＳ 明朝" w:eastAsia="ＭＳ 明朝" w:hAnsi="ＭＳ 明朝" w:hint="eastAsia"/>
        </w:rPr>
        <w:t xml:space="preserve">　６　受注者は、下請け企業を含む</w:t>
      </w:r>
      <w:r w:rsidR="00283914">
        <w:rPr>
          <w:rFonts w:ascii="ＭＳ 明朝" w:eastAsia="ＭＳ 明朝" w:hAnsi="ＭＳ 明朝" w:hint="eastAsia"/>
        </w:rPr>
        <w:t>現場の労働者等に対して、休工日においては、休日又は休暇（以下「休日等」という。）を取得し、事務作業や他現場での作業を行わないよう指導するものとする。</w:t>
      </w:r>
    </w:p>
    <w:p w:rsidR="00283914" w:rsidRDefault="00283914" w:rsidP="004167D9">
      <w:pPr>
        <w:ind w:left="436" w:hanging="420"/>
        <w:rPr>
          <w:rFonts w:ascii="ＭＳ 明朝" w:eastAsia="ＭＳ 明朝" w:hAnsi="ＭＳ 明朝"/>
        </w:rPr>
      </w:pPr>
      <w:r>
        <w:rPr>
          <w:rFonts w:ascii="ＭＳ 明朝" w:eastAsia="ＭＳ 明朝" w:hAnsi="ＭＳ 明朝" w:hint="eastAsia"/>
        </w:rPr>
        <w:t xml:space="preserve">　７　受注者は、対象期間中、やむを得ない理由で休工日に現場作業を行う場合は、事前に発注者にその理由を書面で提出するものとする。</w:t>
      </w:r>
    </w:p>
    <w:p w:rsidR="00283914" w:rsidRDefault="00283914" w:rsidP="004167D9">
      <w:pPr>
        <w:ind w:left="436" w:hanging="420"/>
        <w:rPr>
          <w:rFonts w:ascii="ＭＳ 明朝" w:eastAsia="ＭＳ 明朝" w:hAnsi="ＭＳ 明朝"/>
        </w:rPr>
      </w:pPr>
      <w:r>
        <w:rPr>
          <w:rFonts w:ascii="ＭＳ 明朝" w:eastAsia="ＭＳ 明朝" w:hAnsi="ＭＳ 明朝" w:hint="eastAsia"/>
        </w:rPr>
        <w:t xml:space="preserve">　８　受注者は、別図１を参考に工事現場にモデル工事であることを記載したＰＲ看板を設置するものとする。</w:t>
      </w:r>
    </w:p>
    <w:p w:rsidR="00283914" w:rsidRDefault="00283914" w:rsidP="004167D9">
      <w:pPr>
        <w:ind w:left="436" w:hanging="420"/>
        <w:rPr>
          <w:rFonts w:ascii="ＭＳ 明朝" w:eastAsia="ＭＳ 明朝" w:hAnsi="ＭＳ 明朝"/>
        </w:rPr>
      </w:pPr>
    </w:p>
    <w:p w:rsidR="00283914" w:rsidRDefault="00283914" w:rsidP="00283914">
      <w:pPr>
        <w:rPr>
          <w:rFonts w:ascii="ＭＳ 明朝" w:eastAsia="ＭＳ 明朝" w:hAnsi="ＭＳ 明朝"/>
        </w:rPr>
      </w:pPr>
      <w:r>
        <w:rPr>
          <w:rFonts w:ascii="ＭＳ 明朝" w:eastAsia="ＭＳ 明朝" w:hAnsi="ＭＳ 明朝" w:hint="eastAsia"/>
        </w:rPr>
        <w:t>（実施確認）</w:t>
      </w:r>
    </w:p>
    <w:p w:rsidR="00283914" w:rsidRDefault="00283914" w:rsidP="00283914">
      <w:pPr>
        <w:ind w:left="420" w:hanging="420"/>
        <w:rPr>
          <w:rFonts w:ascii="ＭＳ 明朝" w:eastAsia="ＭＳ 明朝" w:hAnsi="ＭＳ 明朝"/>
        </w:rPr>
      </w:pPr>
      <w:r>
        <w:rPr>
          <w:rFonts w:ascii="ＭＳ 明朝" w:eastAsia="ＭＳ 明朝" w:hAnsi="ＭＳ 明朝" w:hint="eastAsia"/>
        </w:rPr>
        <w:t>第５　受注者は、第４条第５項の実施工程表に基づき、別紙２を参考として、休工と現場の労働者等の休日等の取得計画が確認できる休日等取得計画書（以下「計画書」という。）を作成し、発注者へ提出するものとする。</w:t>
      </w:r>
    </w:p>
    <w:p w:rsidR="00283914" w:rsidRDefault="00283914" w:rsidP="00283914">
      <w:pPr>
        <w:ind w:left="420" w:hanging="420"/>
        <w:rPr>
          <w:rFonts w:ascii="ＭＳ 明朝" w:eastAsia="ＭＳ 明朝" w:hAnsi="ＭＳ 明朝"/>
        </w:rPr>
      </w:pPr>
      <w:r>
        <w:rPr>
          <w:rFonts w:ascii="ＭＳ 明朝" w:eastAsia="ＭＳ 明朝" w:hAnsi="ＭＳ 明朝" w:hint="eastAsia"/>
        </w:rPr>
        <w:t xml:space="preserve">　２　計画書は、月単位を原則とし、初回の提出は工事に着手するまでとし、それ以降の提出は、翌月の作業開始前までとする。</w:t>
      </w:r>
    </w:p>
    <w:p w:rsidR="00283914" w:rsidRDefault="00283914" w:rsidP="00283914">
      <w:pPr>
        <w:ind w:left="420" w:hanging="420"/>
        <w:rPr>
          <w:rFonts w:ascii="ＭＳ 明朝" w:eastAsia="ＭＳ 明朝" w:hAnsi="ＭＳ 明朝"/>
        </w:rPr>
      </w:pPr>
      <w:r>
        <w:rPr>
          <w:rFonts w:ascii="ＭＳ 明朝" w:eastAsia="ＭＳ 明朝" w:hAnsi="ＭＳ 明朝" w:hint="eastAsia"/>
        </w:rPr>
        <w:t xml:space="preserve">　３　受注者は、別紙３の記載例を参考とし、週間工程表を作成し、毎週末に監督職員に提出するものとする。</w:t>
      </w:r>
    </w:p>
    <w:p w:rsidR="00283914" w:rsidRDefault="00283914" w:rsidP="00283914">
      <w:pPr>
        <w:ind w:left="420" w:hanging="420"/>
        <w:rPr>
          <w:rFonts w:ascii="ＭＳ 明朝" w:eastAsia="ＭＳ 明朝" w:hAnsi="ＭＳ 明朝"/>
        </w:rPr>
      </w:pPr>
      <w:r>
        <w:rPr>
          <w:rFonts w:ascii="ＭＳ 明朝" w:eastAsia="ＭＳ 明朝" w:hAnsi="ＭＳ 明朝" w:hint="eastAsia"/>
        </w:rPr>
        <w:t xml:space="preserve">　４　受注者は、発注者に提出した計画書の翌月１日から７日以内（土曜日、日曜日、国民の祝日を除く）に別紙４の記載例を参考とし、計画書に基づく休日等</w:t>
      </w:r>
      <w:r w:rsidR="00E65D34">
        <w:rPr>
          <w:rFonts w:ascii="ＭＳ 明朝" w:eastAsia="ＭＳ 明朝" w:hAnsi="ＭＳ 明朝" w:hint="eastAsia"/>
        </w:rPr>
        <w:t>の取得の実績が確認できる休日等取得実績書を</w:t>
      </w:r>
      <w:r w:rsidR="00FF356E">
        <w:rPr>
          <w:rFonts w:ascii="ＭＳ 明朝" w:eastAsia="ＭＳ 明朝" w:hAnsi="ＭＳ 明朝" w:hint="eastAsia"/>
        </w:rPr>
        <w:t>提出するものとする。</w:t>
      </w:r>
    </w:p>
    <w:p w:rsidR="004167D9" w:rsidRDefault="007C50F7" w:rsidP="004167D9">
      <w:pPr>
        <w:ind w:firstLine="16"/>
        <w:rPr>
          <w:rFonts w:ascii="ＭＳ 明朝" w:eastAsia="ＭＳ 明朝" w:hAnsi="ＭＳ 明朝"/>
        </w:rPr>
      </w:pPr>
      <w:r>
        <w:rPr>
          <w:rFonts w:ascii="ＭＳ 明朝" w:eastAsia="ＭＳ 明朝" w:hAnsi="ＭＳ 明朝" w:hint="eastAsia"/>
        </w:rPr>
        <w:t xml:space="preserve">　</w:t>
      </w:r>
    </w:p>
    <w:p w:rsidR="007C50F7" w:rsidRPr="00FE0D7A" w:rsidRDefault="007C50F7" w:rsidP="007C50F7">
      <w:pPr>
        <w:rPr>
          <w:rFonts w:ascii="ＭＳ 明朝" w:eastAsia="ＭＳ 明朝" w:hAnsi="ＭＳ 明朝" w:cs="Times New Roman"/>
          <w:szCs w:val="21"/>
        </w:rPr>
      </w:pPr>
      <w:r w:rsidRPr="00FE0D7A">
        <w:rPr>
          <w:rFonts w:ascii="ＭＳ 明朝" w:eastAsia="ＭＳ 明朝" w:hAnsi="ＭＳ 明朝" w:cs="Times New Roman" w:hint="eastAsia"/>
          <w:szCs w:val="21"/>
        </w:rPr>
        <w:t>（積算方法）</w:t>
      </w:r>
    </w:p>
    <w:p w:rsidR="007C50F7" w:rsidRPr="00FE0D7A" w:rsidRDefault="007C50F7" w:rsidP="007C50F7">
      <w:pPr>
        <w:ind w:left="420" w:hangingChars="200" w:hanging="420"/>
        <w:rPr>
          <w:rFonts w:ascii="ＭＳ 明朝" w:eastAsia="ＭＳ 明朝" w:hAnsi="ＭＳ 明朝" w:cs="Times New Roman"/>
          <w:szCs w:val="21"/>
        </w:rPr>
      </w:pPr>
      <w:r w:rsidRPr="00FE0D7A">
        <w:rPr>
          <w:rFonts w:ascii="ＭＳ 明朝" w:eastAsia="ＭＳ 明朝" w:hAnsi="ＭＳ 明朝" w:cs="Times New Roman" w:hint="eastAsia"/>
          <w:szCs w:val="21"/>
        </w:rPr>
        <w:t>第６　発注者は、 別紙３に基づき、当初積算時においては、第３条に定める種別に応じて、４週８休以上の達成を前提とした補正係数を各経費に乗じるものとし、設計変更時において、４週８休に満たない場合は、全ての補正分を減額変更するものとする。</w:t>
      </w:r>
    </w:p>
    <w:p w:rsidR="007C50F7" w:rsidRPr="00FE0D7A" w:rsidRDefault="007C50F7" w:rsidP="007C50F7">
      <w:pPr>
        <w:ind w:left="420" w:hangingChars="200" w:hanging="420"/>
        <w:rPr>
          <w:rFonts w:ascii="ＭＳ 明朝" w:eastAsia="ＭＳ 明朝" w:hAnsi="ＭＳ 明朝" w:cs="Times New Roman"/>
          <w:szCs w:val="21"/>
        </w:rPr>
      </w:pPr>
      <w:r w:rsidRPr="00FE0D7A">
        <w:rPr>
          <w:rFonts w:ascii="ＭＳ 明朝" w:eastAsia="ＭＳ 明朝" w:hAnsi="ＭＳ 明朝" w:cs="Times New Roman" w:hint="eastAsia"/>
          <w:szCs w:val="21"/>
        </w:rPr>
        <w:t xml:space="preserve">　　　なお、第４条第９項に基づき現場閉所型から交替制に種別を変更する場合は、対応する経費について設計変更するものとする。</w:t>
      </w:r>
    </w:p>
    <w:p w:rsidR="007C50F7" w:rsidRPr="00FE0D7A" w:rsidRDefault="007C50F7" w:rsidP="007C50F7">
      <w:pPr>
        <w:ind w:left="420" w:hangingChars="200" w:hanging="420"/>
        <w:rPr>
          <w:rFonts w:ascii="ＭＳ 明朝" w:eastAsia="ＭＳ 明朝" w:hAnsi="ＭＳ 明朝" w:cs="Times New Roman"/>
          <w:szCs w:val="21"/>
        </w:rPr>
      </w:pPr>
    </w:p>
    <w:p w:rsidR="007C50F7" w:rsidRPr="00FE0D7A" w:rsidRDefault="007C50F7" w:rsidP="007C50F7">
      <w:pPr>
        <w:rPr>
          <w:rFonts w:ascii="ＭＳ 明朝" w:eastAsia="ＭＳ 明朝" w:hAnsi="ＭＳ 明朝" w:cs="Times New Roman"/>
          <w:szCs w:val="21"/>
        </w:rPr>
      </w:pPr>
      <w:r w:rsidRPr="00FE0D7A">
        <w:rPr>
          <w:rFonts w:ascii="ＭＳ 明朝" w:eastAsia="ＭＳ 明朝" w:hAnsi="ＭＳ 明朝" w:cs="Times New Roman" w:hint="eastAsia"/>
          <w:szCs w:val="21"/>
        </w:rPr>
        <w:t>（アンケート調査の実施）</w:t>
      </w:r>
    </w:p>
    <w:p w:rsidR="007C50F7" w:rsidRPr="00FE0D7A" w:rsidRDefault="007C50F7" w:rsidP="007C50F7">
      <w:pPr>
        <w:ind w:left="420" w:hangingChars="200" w:hanging="420"/>
        <w:rPr>
          <w:rFonts w:ascii="ＭＳ 明朝" w:eastAsia="ＭＳ 明朝" w:hAnsi="ＭＳ 明朝" w:cs="Times New Roman"/>
          <w:szCs w:val="21"/>
        </w:rPr>
      </w:pPr>
      <w:r w:rsidRPr="00FE0D7A">
        <w:rPr>
          <w:rFonts w:ascii="ＭＳ 明朝" w:eastAsia="ＭＳ 明朝" w:hAnsi="ＭＳ 明朝" w:cs="Times New Roman" w:hint="eastAsia"/>
          <w:szCs w:val="21"/>
        </w:rPr>
        <w:t>第７　受注者は、工事完成後、速やかに別に定めるアンケート調査に回答し、監督職員に提出するものとする。</w:t>
      </w:r>
    </w:p>
    <w:p w:rsidR="007C50F7" w:rsidRPr="00FE0D7A" w:rsidRDefault="007C50F7" w:rsidP="00C67E87">
      <w:pPr>
        <w:ind w:leftChars="100" w:left="420" w:hangingChars="100" w:hanging="210"/>
        <w:rPr>
          <w:rFonts w:ascii="ＭＳ 明朝" w:eastAsia="ＭＳ 明朝" w:hAnsi="ＭＳ 明朝"/>
          <w:szCs w:val="21"/>
        </w:rPr>
      </w:pPr>
      <w:r w:rsidRPr="00FE0D7A">
        <w:rPr>
          <w:rFonts w:ascii="ＭＳ 明朝" w:eastAsia="ＭＳ 明朝" w:hAnsi="ＭＳ 明朝" w:cs="Times New Roman" w:hint="eastAsia"/>
          <w:kern w:val="0"/>
          <w:szCs w:val="21"/>
        </w:rPr>
        <w:t>２　監督職員は、受注者から提出されたアンケート調査の回答を速やかに</w:t>
      </w:r>
      <w:r w:rsidR="00C67E87" w:rsidRPr="00FE0D7A">
        <w:rPr>
          <w:rFonts w:ascii="ＭＳ 明朝" w:eastAsia="ＭＳ 明朝" w:hAnsi="ＭＳ 明朝" w:cs="Times New Roman" w:hint="eastAsia"/>
          <w:kern w:val="0"/>
          <w:szCs w:val="21"/>
        </w:rPr>
        <w:t>総務部財政課契約係</w:t>
      </w:r>
      <w:r w:rsidRPr="00FE0D7A">
        <w:rPr>
          <w:rFonts w:ascii="ＭＳ 明朝" w:eastAsia="ＭＳ 明朝" w:hAnsi="ＭＳ 明朝" w:cs="Times New Roman" w:hint="eastAsia"/>
          <w:kern w:val="0"/>
          <w:szCs w:val="21"/>
        </w:rPr>
        <w:t>に提出するものとする。</w:t>
      </w:r>
    </w:p>
    <w:sectPr w:rsidR="007C50F7" w:rsidRPr="00FE0D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40B" w:rsidRDefault="0026140B" w:rsidP="004167D9">
      <w:r>
        <w:separator/>
      </w:r>
    </w:p>
  </w:endnote>
  <w:endnote w:type="continuationSeparator" w:id="0">
    <w:p w:rsidR="0026140B" w:rsidRDefault="0026140B" w:rsidP="0041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40B" w:rsidRDefault="0026140B" w:rsidP="004167D9">
      <w:r>
        <w:separator/>
      </w:r>
    </w:p>
  </w:footnote>
  <w:footnote w:type="continuationSeparator" w:id="0">
    <w:p w:rsidR="0026140B" w:rsidRDefault="0026140B" w:rsidP="00416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3A"/>
    <w:rsid w:val="000265E3"/>
    <w:rsid w:val="00034C99"/>
    <w:rsid w:val="00093E49"/>
    <w:rsid w:val="000A04D5"/>
    <w:rsid w:val="0021793A"/>
    <w:rsid w:val="0026140B"/>
    <w:rsid w:val="00283914"/>
    <w:rsid w:val="00395132"/>
    <w:rsid w:val="004167D9"/>
    <w:rsid w:val="004D5EB8"/>
    <w:rsid w:val="005D0F02"/>
    <w:rsid w:val="006531F0"/>
    <w:rsid w:val="007C50F7"/>
    <w:rsid w:val="008D0653"/>
    <w:rsid w:val="00BB5853"/>
    <w:rsid w:val="00BE0308"/>
    <w:rsid w:val="00C470A2"/>
    <w:rsid w:val="00C67E87"/>
    <w:rsid w:val="00C93CED"/>
    <w:rsid w:val="00D5613F"/>
    <w:rsid w:val="00E65D34"/>
    <w:rsid w:val="00F052AE"/>
    <w:rsid w:val="00F42DBD"/>
    <w:rsid w:val="00FE0D7A"/>
    <w:rsid w:val="00FF3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8F820F6-BB7A-4879-A146-DDAE5953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31F0"/>
    <w:pPr>
      <w:jc w:val="center"/>
    </w:pPr>
    <w:rPr>
      <w:rFonts w:ascii="ＭＳ 明朝" w:eastAsia="ＭＳ 明朝" w:hAnsi="ＭＳ 明朝"/>
      <w:sz w:val="22"/>
    </w:rPr>
  </w:style>
  <w:style w:type="character" w:customStyle="1" w:styleId="a4">
    <w:name w:val="記 (文字)"/>
    <w:basedOn w:val="a0"/>
    <w:link w:val="a3"/>
    <w:uiPriority w:val="99"/>
    <w:rsid w:val="006531F0"/>
    <w:rPr>
      <w:rFonts w:ascii="ＭＳ 明朝" w:eastAsia="ＭＳ 明朝" w:hAnsi="ＭＳ 明朝"/>
      <w:sz w:val="22"/>
    </w:rPr>
  </w:style>
  <w:style w:type="paragraph" w:styleId="a5">
    <w:name w:val="Closing"/>
    <w:basedOn w:val="a"/>
    <w:link w:val="a6"/>
    <w:uiPriority w:val="99"/>
    <w:unhideWhenUsed/>
    <w:rsid w:val="006531F0"/>
    <w:pPr>
      <w:jc w:val="right"/>
    </w:pPr>
    <w:rPr>
      <w:rFonts w:ascii="ＭＳ 明朝" w:eastAsia="ＭＳ 明朝" w:hAnsi="ＭＳ 明朝"/>
      <w:sz w:val="22"/>
    </w:rPr>
  </w:style>
  <w:style w:type="character" w:customStyle="1" w:styleId="a6">
    <w:name w:val="結語 (文字)"/>
    <w:basedOn w:val="a0"/>
    <w:link w:val="a5"/>
    <w:uiPriority w:val="99"/>
    <w:rsid w:val="006531F0"/>
    <w:rPr>
      <w:rFonts w:ascii="ＭＳ 明朝" w:eastAsia="ＭＳ 明朝" w:hAnsi="ＭＳ 明朝"/>
      <w:sz w:val="22"/>
    </w:rPr>
  </w:style>
  <w:style w:type="paragraph" w:styleId="a7">
    <w:name w:val="header"/>
    <w:basedOn w:val="a"/>
    <w:link w:val="a8"/>
    <w:uiPriority w:val="99"/>
    <w:unhideWhenUsed/>
    <w:rsid w:val="004167D9"/>
    <w:pPr>
      <w:tabs>
        <w:tab w:val="center" w:pos="4252"/>
        <w:tab w:val="right" w:pos="8504"/>
      </w:tabs>
      <w:snapToGrid w:val="0"/>
    </w:pPr>
  </w:style>
  <w:style w:type="character" w:customStyle="1" w:styleId="a8">
    <w:name w:val="ヘッダー (文字)"/>
    <w:basedOn w:val="a0"/>
    <w:link w:val="a7"/>
    <w:uiPriority w:val="99"/>
    <w:rsid w:val="004167D9"/>
  </w:style>
  <w:style w:type="paragraph" w:styleId="a9">
    <w:name w:val="footer"/>
    <w:basedOn w:val="a"/>
    <w:link w:val="aa"/>
    <w:uiPriority w:val="99"/>
    <w:unhideWhenUsed/>
    <w:rsid w:val="004167D9"/>
    <w:pPr>
      <w:tabs>
        <w:tab w:val="center" w:pos="4252"/>
        <w:tab w:val="right" w:pos="8504"/>
      </w:tabs>
      <w:snapToGrid w:val="0"/>
    </w:pPr>
  </w:style>
  <w:style w:type="character" w:customStyle="1" w:styleId="aa">
    <w:name w:val="フッター (文字)"/>
    <w:basedOn w:val="a0"/>
    <w:link w:val="a9"/>
    <w:uiPriority w:val="99"/>
    <w:rsid w:val="004167D9"/>
  </w:style>
  <w:style w:type="paragraph" w:styleId="ab">
    <w:name w:val="Balloon Text"/>
    <w:basedOn w:val="a"/>
    <w:link w:val="ac"/>
    <w:uiPriority w:val="99"/>
    <w:semiHidden/>
    <w:unhideWhenUsed/>
    <w:rsid w:val="00FF35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35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585">
      <w:bodyDiv w:val="1"/>
      <w:marLeft w:val="0"/>
      <w:marRight w:val="0"/>
      <w:marTop w:val="0"/>
      <w:marBottom w:val="0"/>
      <w:divBdr>
        <w:top w:val="none" w:sz="0" w:space="0" w:color="auto"/>
        <w:left w:val="none" w:sz="0" w:space="0" w:color="auto"/>
        <w:bottom w:val="none" w:sz="0" w:space="0" w:color="auto"/>
        <w:right w:val="none" w:sz="0" w:space="0" w:color="auto"/>
      </w:divBdr>
    </w:div>
    <w:div w:id="19883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68941ACA.dotm</Template>
  <TotalTime>32</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N20-DOBOKU10</dc:creator>
  <cp:keywords/>
  <dc:description/>
  <cp:lastModifiedBy>平塚 和子</cp:lastModifiedBy>
  <cp:revision>13</cp:revision>
  <cp:lastPrinted>2024-03-28T08:42:00Z</cp:lastPrinted>
  <dcterms:created xsi:type="dcterms:W3CDTF">2024-03-04T00:32:00Z</dcterms:created>
  <dcterms:modified xsi:type="dcterms:W3CDTF">2024-04-01T02:41:00Z</dcterms:modified>
</cp:coreProperties>
</file>